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b/>
          <w:bCs/>
        </w:rPr>
        <w:t xml:space="preserve">Questionario per i fornitori NIS 2</w:t>
      </w:r>
    </w:p>
    <w:p>
      <w:r>
        <w:rPr>
          <w:i/>
          <w:iCs/>
        </w:rPr>
        <w:t xml:space="preserve">Un questionario aperto e ancorato al diritto dell'UE per la valutazione dei fornitori ai sensi di NIS 2</w:t>
      </w:r>
    </w:p>
    <w:p>
      <w:r>
        <w:rPr>
          <w:color w:val="666666"/>
          <w:sz w:val="18"/>
          <w:szCs w:val="18"/>
        </w:rPr>
        <w:t xml:space="preserve">Versione 4.0.0 - Ultimo aggiornamento 2026-10-04 - 53 campi in 4 sezioni</w:t>
      </w:r>
    </w:p>
    <w:p/>
    <w:p>
      <w:pPr>
        <w:jc w:val="both"/>
      </w:pPr>
      <w:r>
        <w:t xml:space="preserve">Ogni domanda indica la sua fonte a livello UE: il regolamento di esecuzione (UE) 2024/2690, la Technical Implementation Guidance dell'ENISA, il GDPR o il Cyber Resilience Act. Se serve controlli dell'allegato A della ISO/IEC 27001:2022, questi sono riportati accanto. Ogni fornitore risponde a 21 domande; ciascuna delle altre indica la risposta da cui dipende. Ciò deriva da ciò a cui il fornitore accede presso i suoi clienti: i loro dati, i loro sistemi, i loro locali, o il software che gestisce o consegna. Le integrazioni settoriali (TISAX, VDA ISA, BSI C5, KRITIS) si aggiungono a questa base.</w:t>
      </w:r>
    </w:p>
    <w:p>
      <w:r>
        <w:rPr>
          <w:color w:val="666666"/>
          <w:sz w:val="18"/>
          <w:szCs w:val="18"/>
        </w:rPr>
        <w:t xml:space="preserve">Fonte: github.com/NISD2/nis2-supply-chain-questionnaire-schema (MIT + CC BY 4.0)</w:t>
      </w:r>
    </w:p>
    <w:p/>
    <w:p>
      <w:pPr>
        <w:pStyle w:val="Heading1"/>
      </w:pPr>
      <w:r>
        <w:rPr>
          <w:b/>
          <w:bCs/>
        </w:rPr>
        <w:t xml:space="preserve">1. Profilo del fornitore  (16 campi)</w:t>
      </w:r>
    </w:p>
    <w:p>
      <w:pPr>
        <w:pStyle w:val="Heading3"/>
      </w:pPr>
      <w:r>
        <w:rPr>
          <w:b/>
          <w:bCs/>
        </w:rPr>
        <w:t xml:space="preserve">Denominazione legale</w:t>
      </w:r>
    </w:p>
    <w:p>
      <w:r>
        <w:rPr>
          <w:color w:val="666666"/>
          <w:sz w:val="18"/>
          <w:szCs w:val="18"/>
        </w:rPr>
        <w:t xml:space="preserve">[string]  ·  Obbligatorio  ·  Base giuridica: CIR 2024/2690 §5.2</w:t>
      </w:r>
    </w:p>
    <w:p>
      <w:pPr>
        <w:jc w:val="both"/>
      </w:pPr>
      <w:r>
        <w:t xml:space="preserve">Il nome registrato della vostra azienda, così come appare nel registro delle imprese. Esempio: Müller GmbH o Acme Software Ltd.</w:t>
      </w:r>
    </w:p>
    <w:p/>
    <w:p>
      <w:pPr>
        <w:pStyle w:val="Heading3"/>
      </w:pPr>
      <w:r>
        <w:rPr>
          <w:b/>
          <w:bCs/>
        </w:rPr>
        <w:t xml:space="preserve">Indirizzo della sede legale</w:t>
      </w:r>
    </w:p>
    <w:p>
      <w:r>
        <w:rPr>
          <w:color w:val="666666"/>
          <w:sz w:val="18"/>
          <w:szCs w:val="18"/>
        </w:rPr>
        <w:t xml:space="preserve">[string]  ·  Obbligatorio  ·  Base giuridica: CIR 2024/2690 §5.2</w:t>
      </w:r>
    </w:p>
    <w:p>
      <w:pPr>
        <w:jc w:val="both"/>
      </w:pPr>
      <w:r>
        <w:t xml:space="preserve">L'indirizzo commerciale registrato della vostra azienda. È sufficiente un solo indirizzo, anche se avete più sedi.</w:t>
      </w:r>
    </w:p>
    <w:p/>
    <w:p>
      <w:pPr>
        <w:pStyle w:val="Heading3"/>
      </w:pPr>
      <w:r>
        <w:rPr>
          <w:b/>
          <w:bCs/>
        </w:rPr>
        <w:t xml:space="preserve">Paese</w:t>
      </w:r>
    </w:p>
    <w:p>
      <w:r>
        <w:rPr>
          <w:color w:val="666666"/>
          <w:sz w:val="18"/>
          <w:szCs w:val="18"/>
        </w:rPr>
        <w:t xml:space="preserve">[country]  ·  Obbligatorio  ·  Base giuridica: CIR 2024/2690 §5.2</w:t>
      </w:r>
    </w:p>
    <w:p>
      <w:pPr>
        <w:jc w:val="both"/>
      </w:pPr>
      <w:r>
        <w:t xml:space="preserve">Il paese in cui la vostra azienda è legalmente stabilita. Due lettere, ad esempio DE per la Germania.</w:t>
      </w:r>
    </w:p>
    <w:p/>
    <w:p>
      <w:pPr>
        <w:pStyle w:val="Heading3"/>
      </w:pPr>
      <w:r>
        <w:rPr>
          <w:b/>
          <w:bCs/>
        </w:rPr>
        <w:t xml:space="preserve">Dominio principale</w:t>
      </w:r>
    </w:p>
    <w:p>
      <w:r>
        <w:rPr>
          <w:color w:val="666666"/>
          <w:sz w:val="18"/>
          <w:szCs w:val="18"/>
        </w:rPr>
        <w:t xml:space="preserve">[domain]  ·  Facoltativo  ·  Base giuridica: CIR 2024/2690 §5.2(a)</w:t>
      </w:r>
    </w:p>
    <w:p>
      <w:pPr>
        <w:jc w:val="both"/>
      </w:pPr>
      <w:r>
        <w:t xml:space="preserve">Il vostro dominio principale, di solito l'URL del vostro sito web. Esempio: acmesoftware.com.</w:t>
      </w:r>
    </w:p>
    <w:p/>
    <w:p>
      <w:pPr>
        <w:pStyle w:val="Heading3"/>
      </w:pPr>
      <w:r>
        <w:rPr>
          <w:b/>
          <w:bCs/>
        </w:rPr>
        <w:t xml:space="preserve">Description of services provided</w:t>
      </w:r>
    </w:p>
    <w:p>
      <w:r>
        <w:rPr>
          <w:color w:val="666666"/>
          <w:sz w:val="18"/>
          <w:szCs w:val="18"/>
        </w:rPr>
        <w:t xml:space="preserve">[text]  ·  Obbligatorio  ·  Base giuridica: CIR 2024/2690 §5.2(b)  ·  ISO/IEC 27001:2022 A.5.19, A.5.22</w:t>
      </w:r>
    </w:p>
    <w:p>
      <w:pPr>
        <w:jc w:val="both"/>
      </w:pPr>
      <w:r>
        <w:t xml:space="preserve">One paragraph on what you deliver to customers: concrete products, services or work, not marketing. Examples: “Office cleaning three evenings a week, with keys to the building” or “Payroll accounting for up to 200 employees”.</w:t>
      </w:r>
    </w:p>
    <w:p/>
    <w:p>
      <w:pPr>
        <w:pStyle w:val="Heading3"/>
      </w:pPr>
      <w:r>
        <w:rPr>
          <w:b/>
          <w:bCs/>
        </w:rPr>
        <w:t xml:space="preserve">Nome del referente per la sicurezza</w:t>
      </w:r>
    </w:p>
    <w:p>
      <w:r>
        <w:rPr>
          <w:color w:val="666666"/>
          <w:sz w:val="18"/>
          <w:szCs w:val="18"/>
        </w:rPr>
        <w:t xml:space="preserve">[string]  ·  Obbligatorio  ·  Base giuridica: CIR 2024/2690 §5.2(a)  ·  ISO/IEC 27001:2022 A.5.20, A.5.24</w:t>
      </w:r>
    </w:p>
    <w:p>
      <w:pPr>
        <w:jc w:val="both"/>
      </w:pPr>
      <w:r>
        <w:t xml:space="preserve">La persona che i clienti contattano in caso di incidente di sicurezza. Nelle aziende più piccole spesso l'amministratore delegato o il responsabile IT. È sufficiente una sola persona.</w:t>
      </w:r>
    </w:p>
    <w:p/>
    <w:p>
      <w:pPr>
        <w:pStyle w:val="Heading3"/>
      </w:pPr>
      <w:r>
        <w:rPr>
          <w:b/>
          <w:bCs/>
        </w:rPr>
        <w:t xml:space="preserve">E-mail di contatto per gli incidenti</w:t>
      </w:r>
    </w:p>
    <w:p>
      <w:r>
        <w:rPr>
          <w:color w:val="666666"/>
          <w:sz w:val="18"/>
          <w:szCs w:val="18"/>
        </w:rPr>
        <w:t xml:space="preserve">[email]  ·  Obbligatorio  ·  Base giuridica: CIR 2024/2690 §5.2(a)  ·  ISO/IEC 27001:2022 A.5.20, A.5.24</w:t>
      </w:r>
    </w:p>
    <w:p>
      <w:pPr>
        <w:jc w:val="both"/>
      </w:pPr>
      <w:r>
        <w:t xml:space="preserve">Indirizzo e-mail che i clienti utilizzano per segnalare un incidente di sicurezza. Idealmente una lista di distribuzione come security@example.com che raggiunge più persone.</w:t>
      </w:r>
    </w:p>
    <w:p/>
    <w:p>
      <w:pPr>
        <w:pStyle w:val="Heading3"/>
      </w:pPr>
      <w:r>
        <w:rPr>
          <w:b/>
          <w:bCs/>
        </w:rPr>
        <w:t xml:space="preserve">Incident contact phone</w:t>
      </w:r>
    </w:p>
    <w:p>
      <w:r>
        <w:rPr>
          <w:color w:val="666666"/>
          <w:sz w:val="18"/>
          <w:szCs w:val="18"/>
        </w:rPr>
        <w:t xml:space="preserve">[phone]  ·  Facoltativo  ·  Base giuridica: CIR 2024/2690 §5.2(a)  ·  ISO/IEC 27001:2022 A.5.20, A.5.24</w:t>
      </w:r>
    </w:p>
    <w:p>
      <w:pPr>
        <w:jc w:val="both"/>
      </w:pPr>
      <w:r>
        <w:t xml:space="preserve">Phone number for urgent incident reports. Add the hours it is answered in brackets; round-the-clock cover is not expected.</w:t>
      </w:r>
    </w:p>
    <w:p/>
    <w:p>
      <w:pPr>
        <w:pStyle w:val="Heading3"/>
      </w:pPr>
      <w:r>
        <w:rPr>
          <w:b/>
          <w:bCs/>
        </w:rPr>
        <w:t xml:space="preserve">How fast you inform customers of an incident (hours)</w:t>
      </w:r>
    </w:p>
    <w:p>
      <w:r>
        <w:rPr>
          <w:color w:val="666666"/>
          <w:sz w:val="18"/>
          <w:szCs w:val="18"/>
        </w:rPr>
        <w:t xml:space="preserve">[integer]  ·  Facoltativo  ·  Base giuridica: CIR 2024/2690 §5.1.4(d)  ·  ISO/IEC 27001:2022 A.5.20, A.5.24</w:t>
      </w:r>
    </w:p>
    <w:p>
      <w:pPr>
        <w:jc w:val="both"/>
      </w:pPr>
      <w:r>
        <w:t xml:space="preserve">At most this many hours after you notice a security incident that affects a customer, for example a data leak, a hacked account or a lost key. A customer under NIS 2 must send its authority an early warning within 24 hours of becoming aware of a significant incident (Art. 23(4)(a) NIS 2), so a promise of 24 hours or less helps them most. Give a value you keep.</w:t>
      </w:r>
    </w:p>
    <w:p/>
    <w:p>
      <w:pPr>
        <w:pStyle w:val="Heading3"/>
      </w:pPr>
      <w:r>
        <w:rPr>
          <w:b/>
          <w:bCs/>
        </w:rPr>
        <w:t xml:space="preserve">Forniamo servizi SaaS / in hosting</w:t>
      </w:r>
    </w:p>
    <w:p>
      <w:r>
        <w:rPr>
          <w:color w:val="666666"/>
          <w:sz w:val="18"/>
          <w:szCs w:val="18"/>
        </w:rPr>
        <w:t xml:space="preserve">[boolean]  ·  Obbligatorio  ·  Base giuridica: CIR 2024/2690 §5.2(b)  ·  ISO/IEC 27001:2022 A.5.19, A.5.22, A.5.23</w:t>
      </w:r>
    </w:p>
    <w:p>
      <w:pPr>
        <w:jc w:val="both"/>
      </w:pPr>
      <w:r>
        <w:t xml:space="preserve">Eseguite software per i clienti sulla vostra infrastruttura e lo erogate tramite internet. Selezionate più caselle se offrite più modelli.</w:t>
      </w:r>
    </w:p>
    <w:p/>
    <w:p>
      <w:pPr>
        <w:pStyle w:val="Heading3"/>
      </w:pPr>
      <w:r>
        <w:rPr>
          <w:b/>
          <w:bCs/>
        </w:rPr>
        <w:t xml:space="preserve">Forniamo software on-premise</w:t>
      </w:r>
    </w:p>
    <w:p>
      <w:r>
        <w:rPr>
          <w:color w:val="666666"/>
          <w:sz w:val="18"/>
          <w:szCs w:val="18"/>
        </w:rPr>
        <w:t xml:space="preserve">[boolean]  ·  Obbligatorio  ·  Base giuridica: CIR 2024/2690 §5.2(b)  ·  ISO/IEC 27001:2022 A.5.19, A.5.22</w:t>
      </w:r>
    </w:p>
    <w:p>
      <w:pPr>
        <w:jc w:val="both"/>
      </w:pPr>
      <w:r>
        <w:t xml:space="preserve">Fornite software che i clienti installano ed eseguono sulla propria infrastruttura.</w:t>
      </w:r>
    </w:p>
    <w:p/>
    <w:p>
      <w:pPr>
        <w:pStyle w:val="Heading3"/>
      </w:pPr>
      <w:r>
        <w:rPr>
          <w:b/>
          <w:bCs/>
        </w:rPr>
        <w:t xml:space="preserve">Forniamo servizi gestiti / MSP</w:t>
      </w:r>
    </w:p>
    <w:p>
      <w:r>
        <w:rPr>
          <w:color w:val="666666"/>
          <w:sz w:val="18"/>
          <w:szCs w:val="18"/>
        </w:rPr>
        <w:t xml:space="preserve">[boolean]  ·  Obbligatorio  ·  Base giuridica: CIR 2024/2690 §5.2(b)  ·  ISO/IEC 27001:2022 A.5.19, A.5.22</w:t>
      </w:r>
    </w:p>
    <w:p>
      <w:pPr>
        <w:jc w:val="both"/>
      </w:pPr>
      <w:r>
        <w:t xml:space="preserve">Gestite per il cliente parti della sua infrastruttura IT, con personale proprio. Tipico dei modelli MSP e MSSP.</w:t>
      </w:r>
    </w:p>
    <w:p/>
    <w:p>
      <w:pPr>
        <w:pStyle w:val="Heading3"/>
      </w:pPr>
      <w:r>
        <w:rPr>
          <w:b/>
          <w:bCs/>
        </w:rPr>
        <w:t xml:space="preserve">We process or store our customers' data</w:t>
      </w:r>
    </w:p>
    <w:p>
      <w:r>
        <w:rPr>
          <w:color w:val="666666"/>
          <w:sz w:val="18"/>
          <w:szCs w:val="18"/>
        </w:rPr>
        <w:t xml:space="preserve">[boolean]  ·  Obbligatorio  ·  Base giuridica: ENISA TIG §5.1.2  ·  ISO/IEC 27001:2022 A.5.19</w:t>
      </w:r>
    </w:p>
    <w:p>
      <w:pPr>
        <w:jc w:val="both"/>
      </w:pPr>
      <w:r>
        <w:t xml:space="preserve">Tick yes if you hold or handle your customers' data or documents, electronically or on paper, for example in software, a data centre, a ticket system, accounting or an archive.</w:t>
      </w:r>
    </w:p>
    <w:p/>
    <w:p>
      <w:pPr>
        <w:pStyle w:val="Heading3"/>
      </w:pPr>
      <w:r>
        <w:rPr>
          <w:b/>
          <w:bCs/>
        </w:rPr>
        <w:t xml:space="preserve">Paesi / regioni in cui vengono trattati i dati dei clienti</w:t>
      </w:r>
    </w:p>
    <w:p>
      <w:r>
        <w:rPr>
          <w:color w:val="666666"/>
          <w:sz w:val="18"/>
          <w:szCs w:val="18"/>
        </w:rPr>
        <w:t xml:space="preserve">[string]  ·  Condizionale  ·  Base giuridica: ENISA TIG §5.1.4 TIPS  ·  ISO/IEC 27001:2022 A.5.20, A.5.23, A.5.34</w:t>
      </w:r>
    </w:p>
    <w:p>
      <w:r>
        <w:rPr>
          <w:i/>
          <w:iCs/>
          <w:color w:val="666666"/>
          <w:sz w:val="18"/>
          <w:szCs w:val="18"/>
        </w:rPr>
        <w:t xml:space="preserve">Solo se: We process or store our customers' data = Sì</w:t>
      </w:r>
    </w:p>
    <w:p>
      <w:pPr>
        <w:jc w:val="both"/>
      </w:pPr>
      <w:r>
        <w:t xml:space="preserve">Tutti i paesi in cui i dati dei vostri clienti vengono archiviati o trattati. Separati da virgole, codici paese ISO. Esempio: DE, NL, US. Se trattate interamente all'interno dell'UE, è sufficiente elencare i paesi dell'UE.</w:t>
      </w:r>
    </w:p>
    <w:p/>
    <w:p>
      <w:pPr>
        <w:pStyle w:val="Heading3"/>
      </w:pPr>
      <w:r>
        <w:rPr>
          <w:b/>
          <w:bCs/>
        </w:rPr>
        <w:t xml:space="preserve">We access our customers' systems</w:t>
      </w:r>
    </w:p>
    <w:p>
      <w:r>
        <w:rPr>
          <w:color w:val="666666"/>
          <w:sz w:val="18"/>
          <w:szCs w:val="18"/>
        </w:rPr>
        <w:t xml:space="preserve">[boolean]  ·  Obbligatorio  ·  Base giuridica: ENISA TIG §5.1.2  ·  ISO/IEC 27001:2022 A.5.19</w:t>
      </w:r>
    </w:p>
    <w:p>
      <w:pPr>
        <w:jc w:val="both"/>
      </w:pPr>
      <w:r>
        <w:t xml:space="preserve">Tick yes if you can sign in to your customers' systems, remotely, as an administrator or on site, for example for maintenance, support or operations.</w:t>
      </w:r>
    </w:p>
    <w:p/>
    <w:p>
      <w:pPr>
        <w:pStyle w:val="Heading3"/>
      </w:pPr>
      <w:r>
        <w:rPr>
          <w:b/>
          <w:bCs/>
        </w:rPr>
        <w:t xml:space="preserve">Our staff enter our customers' premises</w:t>
      </w:r>
    </w:p>
    <w:p>
      <w:r>
        <w:rPr>
          <w:color w:val="666666"/>
          <w:sz w:val="18"/>
          <w:szCs w:val="18"/>
        </w:rPr>
        <w:t xml:space="preserve">[boolean]  ·  Obbligatorio  ·  Base giuridica: CIR 2024/2690 §11.1.2(a); §13.3.2(b)  ·  ISO/IEC 27001:2022 A.5.19</w:t>
      </w:r>
    </w:p>
    <w:p>
      <w:pPr>
        <w:jc w:val="both"/>
      </w:pPr>
      <w:r>
        <w:t xml:space="preserve">Tick yes if your staff or subcontractors go into a customer's offices or buildings, escorted or not, for example for cleaning, maintenance, repairs, deliveries into the building or on-site support. Holding keys, badges or door codes counts.</w:t>
      </w:r>
    </w:p>
    <w:p/>
    <w:p>
      <w:pPr>
        <w:pStyle w:val="Heading1"/>
      </w:pPr>
      <w:r>
        <w:rPr>
          <w:b/>
          <w:bCs/>
        </w:rPr>
        <w:t xml:space="preserve">2. Pratiche di sicurezza  (31 campi)</w:t>
      </w:r>
    </w:p>
    <w:p>
      <w:pPr>
        <w:pStyle w:val="Heading3"/>
      </w:pPr>
      <w:r>
        <w:rPr>
          <w:b/>
          <w:bCs/>
        </w:rPr>
        <w:t xml:space="preserve">Staff who work for customers are instructed in security when they start and at regular intervals</w:t>
      </w:r>
    </w:p>
    <w:p>
      <w:r>
        <w:rPr>
          <w:color w:val="666666"/>
          <w:sz w:val="18"/>
          <w:szCs w:val="18"/>
        </w:rPr>
        <w:t xml:space="preserve">[boolean]  ·  Obbligatorio  ·  Base giuridica: CIR 2024/2690 §5.1.4(b)  ·  ISO/IEC 27001:2022 A.6.3</w:t>
      </w:r>
    </w:p>
    <w:p>
      <w:pPr>
        <w:jc w:val="both"/>
      </w:pPr>
      <w:r>
        <w:t xml:space="preserve">Tick yes if everyone who works for customers learns the security rules that apply to them when they start, and again at regular intervals, for example in a short briefing, an e-learning course or written rules they sign.</w:t>
      </w:r>
    </w:p>
    <w:p/>
    <w:p>
      <w:pPr>
        <w:pStyle w:val="Heading3"/>
      </w:pPr>
      <w:r>
        <w:rPr>
          <w:b/>
          <w:bCs/>
        </w:rPr>
        <w:t xml:space="preserve">We accept audits by customers or provide audit reports</w:t>
      </w:r>
    </w:p>
    <w:p>
      <w:r>
        <w:rPr>
          <w:color w:val="666666"/>
          <w:sz w:val="18"/>
          <w:szCs w:val="18"/>
        </w:rPr>
        <w:t xml:space="preserve">[boolean]  ·  Obbligatorio  ·  Base giuridica: CIR 2024/2690 §5.1.4(e)  ·  ISO/IEC 27001:2022 A.5.20, A.5.22</w:t>
      </w:r>
    </w:p>
    <w:p>
      <w:pPr>
        <w:jc w:val="both"/>
      </w:pPr>
      <w:r>
        <w:t xml:space="preserve">Tick yes if you either let customers audit you or give them audit reports instead (for example SOC 2, ISAE 3402).</w:t>
      </w:r>
    </w:p>
    <w:p/>
    <w:p>
      <w:pPr>
        <w:pStyle w:val="Heading3"/>
      </w:pPr>
      <w:r>
        <w:rPr>
          <w:b/>
          <w:bCs/>
        </w:rPr>
        <w:t xml:space="preserve">We use subcontractors to deliver our service</w:t>
      </w:r>
    </w:p>
    <w:p>
      <w:r>
        <w:rPr>
          <w:color w:val="666666"/>
          <w:sz w:val="18"/>
          <w:szCs w:val="18"/>
        </w:rPr>
        <w:t xml:space="preserve">[boolean]  ·  Obbligatorio  ·  Base giuridica: CIR 2024/2690 §5.1.4(g)  ·  ISO/IEC 27001:2022 A.5.20, A.5.21</w:t>
      </w:r>
    </w:p>
    <w:p>
      <w:pPr>
        <w:jc w:val="both"/>
      </w:pPr>
      <w:r>
        <w:t xml:space="preserve">Tick yes if other companies help you deliver your service and in doing so reach customer data, systems or premises. Examples: a cloud host such as AWS or Azure, a payment provider, or a subcontracted crew that works on site.</w:t>
      </w:r>
    </w:p>
    <w:p/>
    <w:p>
      <w:pPr>
        <w:pStyle w:val="Heading3"/>
      </w:pPr>
      <w:r>
        <w:rPr>
          <w:b/>
          <w:bCs/>
        </w:rPr>
        <w:t xml:space="preserve">List of subcontractors</w:t>
      </w:r>
    </w:p>
    <w:p>
      <w:r>
        <w:rPr>
          <w:color w:val="666666"/>
          <w:sz w:val="18"/>
          <w:szCs w:val="18"/>
        </w:rPr>
        <w:t xml:space="preserve">[text]  ·  Condizionale  ·  Base giuridica: CIR 2024/2690 §5.1.4(g)  ·  ISO/IEC 27001:2022 A.5.20, A.5.21</w:t>
      </w:r>
    </w:p>
    <w:p>
      <w:r>
        <w:rPr>
          <w:i/>
          <w:iCs/>
          <w:color w:val="666666"/>
          <w:sz w:val="18"/>
          <w:szCs w:val="18"/>
        </w:rPr>
        <w:t xml:space="preserve">Solo se: We use subcontractors to deliver our service = Sì</w:t>
      </w:r>
    </w:p>
    <w:p>
      <w:pPr>
        <w:jc w:val="both"/>
      </w:pPr>
      <w:r>
        <w:t xml:space="preserve">Every subcontractor with name, location and what they do for you. One per line is enough. Update it whenever you add or remove one.</w:t>
      </w:r>
    </w:p>
    <w:p/>
    <w:p>
      <w:pPr>
        <w:pStyle w:val="Heading3"/>
      </w:pPr>
      <w:r>
        <w:rPr>
          <w:b/>
          <w:bCs/>
        </w:rPr>
        <w:t xml:space="preserve">We bind subcontractors to comparable security requirements</w:t>
      </w:r>
    </w:p>
    <w:p>
      <w:r>
        <w:rPr>
          <w:color w:val="666666"/>
          <w:sz w:val="18"/>
          <w:szCs w:val="18"/>
        </w:rPr>
        <w:t xml:space="preserve">[boolean]  ·  Condizionale  ·  Base giuridica: CIR 2024/2690 §5.1.4(g)  ·  ISO/IEC 27001:2022 A.5.20, A.5.21</w:t>
      </w:r>
    </w:p>
    <w:p>
      <w:r>
        <w:rPr>
          <w:i/>
          <w:iCs/>
          <w:color w:val="666666"/>
          <w:sz w:val="18"/>
          <w:szCs w:val="18"/>
        </w:rPr>
        <w:t xml:space="preserve">Solo se: We use subcontractors to deliver our service = Sì</w:t>
      </w:r>
    </w:p>
    <w:p>
      <w:pPr>
        <w:jc w:val="both"/>
      </w:pPr>
      <w:r>
        <w:t xml:space="preserve">Tick yes if your contracts with subcontractors contain security requirements that match what your customers ask of you, for example on incidents, access and data handling.</w:t>
      </w:r>
    </w:p>
    <w:p/>
    <w:p>
      <w:pPr>
        <w:pStyle w:val="Heading3"/>
      </w:pPr>
      <w:r>
        <w:rPr>
          <w:b/>
          <w:bCs/>
        </w:rPr>
        <w:t xml:space="preserve">We inform customers of material changes, including where their data is processed</w:t>
      </w:r>
    </w:p>
    <w:p>
      <w:r>
        <w:rPr>
          <w:color w:val="666666"/>
          <w:sz w:val="18"/>
          <w:szCs w:val="18"/>
        </w:rPr>
        <w:t xml:space="preserve">[boolean]  ·  Obbligatorio  ·  Base giuridica: ENISA TIG §5.1.4  ·  ISO/IEC 27001:2022 A.5.22</w:t>
      </w:r>
    </w:p>
    <w:p>
      <w:pPr>
        <w:jc w:val="both"/>
      </w:pPr>
      <w:r>
        <w:t xml:space="preserve">Tick yes if you tell customers before anything material changes in how you deliver: a takeover, a new subcontractor, another hosting provider, or a new country where their data is processed.</w:t>
      </w:r>
    </w:p>
    <w:p/>
    <w:p>
      <w:pPr>
        <w:pStyle w:val="Heading3"/>
      </w:pPr>
      <w:r>
        <w:rPr>
          <w:b/>
          <w:bCs/>
        </w:rPr>
        <w:t xml:space="preserve">On request, we tell customers about security incidents that affected customers</w:t>
      </w:r>
    </w:p>
    <w:p>
      <w:r>
        <w:rPr>
          <w:color w:val="666666"/>
          <w:sz w:val="18"/>
          <w:szCs w:val="18"/>
        </w:rPr>
        <w:t xml:space="preserve">[boolean]  ·  Obbligatorio  ·  Base giuridica: ENISA TIG §5.1.2  ·  ISO/IEC 27001:2022 A.5.22</w:t>
      </w:r>
    </w:p>
    <w:p>
      <w:pPr>
        <w:jc w:val="both"/>
      </w:pPr>
      <w:r>
        <w:t xml:space="preserve">Tick yes if, when a customer asks, you say openly whether and which security incidents affecting customers you had in the past.</w:t>
      </w:r>
    </w:p>
    <w:p/>
    <w:p>
      <w:pPr>
        <w:pStyle w:val="Heading3"/>
      </w:pPr>
      <w:r>
        <w:rPr>
          <w:b/>
          <w:bCs/>
        </w:rPr>
        <w:t xml:space="preserve">We give customers the information their authority asks for</w:t>
      </w:r>
    </w:p>
    <w:p>
      <w:r>
        <w:rPr>
          <w:color w:val="666666"/>
          <w:sz w:val="18"/>
          <w:szCs w:val="18"/>
        </w:rPr>
        <w:t xml:space="preserve">[boolean]  ·  Obbligatorio  ·  Base giuridica: ENISA TIG §5.1.4  ·  ISO/IEC 27001:2022 A.5.20, A.5.31</w:t>
      </w:r>
    </w:p>
    <w:p>
      <w:pPr>
        <w:jc w:val="both"/>
      </w:pPr>
      <w:r>
        <w:t xml:space="preserve">Tick yes if you give your customers the information their supervisory authority asks for after an incident or during an audit. Unless you are an essential or important entity under NIS 2 yourself, you owe that authority nothing directly; the duty is your customer's, and you help them meet it.</w:t>
      </w:r>
    </w:p>
    <w:p/>
    <w:p>
      <w:pPr>
        <w:pStyle w:val="Heading3"/>
      </w:pPr>
      <w:r>
        <w:rPr>
          <w:b/>
          <w:bCs/>
        </w:rPr>
        <w:t xml:space="preserve">Everyone who works for our customers is bound to confidentiality</w:t>
      </w:r>
    </w:p>
    <w:p>
      <w:r>
        <w:rPr>
          <w:color w:val="666666"/>
          <w:sz w:val="18"/>
          <w:szCs w:val="18"/>
        </w:rPr>
        <w:t xml:space="preserve">[boolean]  ·  Condizionale  ·  Base giuridica: ENISA TIG §5.1 TIPS; CIR 2024/2690 §10.3.2  ·  ISO/IEC 27001:2022 A.6.6</w:t>
      </w:r>
    </w:p>
    <w:p>
      <w:r>
        <w:rPr>
          <w:i/>
          <w:iCs/>
          <w:color w:val="666666"/>
          <w:sz w:val="18"/>
          <w:szCs w:val="18"/>
        </w:rPr>
        <w:t xml:space="preserve">Solo se: We process or store our customers' data = Sì oppure We access our customers' systems = Sì oppure Our staff enter our customers' premises = Sì</w:t>
      </w:r>
    </w:p>
    <w:p>
      <w:pPr>
        <w:jc w:val="both"/>
      </w:pPr>
      <w:r>
        <w:t xml:space="preserve">Tick yes if everyone who works for customers has signed a confidentiality commitment, in the employment contract or a separate agreement, or is bound by professional secrecy by law.</w:t>
      </w:r>
    </w:p>
    <w:p/>
    <w:p>
      <w:pPr>
        <w:pStyle w:val="Heading3"/>
      </w:pPr>
      <w:r>
        <w:rPr>
          <w:b/>
          <w:bCs/>
        </w:rPr>
        <w:t xml:space="preserve">We check that staff who get access at customers are suitable</w:t>
      </w:r>
    </w:p>
    <w:p>
      <w:r>
        <w:rPr>
          <w:color w:val="666666"/>
          <w:sz w:val="18"/>
          <w:szCs w:val="18"/>
        </w:rPr>
        <w:t xml:space="preserve">[boolean]  ·  Condizionale  ·  Base giuridica: CIR 2024/2690 §10.2.1  ·  ISO/IEC 27001:2022 A.6.1</w:t>
      </w:r>
    </w:p>
    <w:p>
      <w:r>
        <w:rPr>
          <w:i/>
          <w:iCs/>
          <w:color w:val="666666"/>
          <w:sz w:val="18"/>
          <w:szCs w:val="18"/>
        </w:rPr>
        <w:t xml:space="preserve">Solo se: We process or store our customers' data = Sì oppure We access our customers' systems = Sì oppure Our staff enter our customers' premises = Sì</w:t>
      </w:r>
    </w:p>
    <w:p>
      <w:pPr>
        <w:jc w:val="both"/>
      </w:pPr>
      <w:r>
        <w:t xml:space="preserve">Tick yes if, before they start, you check that people who will have access to customer data, systems or premises (key holders, for example) are suitable for that role, as far as employment and data protection law allow: references, for example, or a criminal record certificate where lawful and needed for the role. Checking every member of staff is not expected.</w:t>
      </w:r>
    </w:p>
    <w:p/>
    <w:p>
      <w:pPr>
        <w:pStyle w:val="Heading3"/>
      </w:pPr>
      <w:r>
        <w:rPr>
          <w:b/>
          <w:bCs/>
        </w:rPr>
        <w:t xml:space="preserve">At contract end we hand back or destroy what we hold of the customer</w:t>
      </w:r>
    </w:p>
    <w:p>
      <w:r>
        <w:rPr>
          <w:color w:val="666666"/>
          <w:sz w:val="18"/>
          <w:szCs w:val="18"/>
        </w:rPr>
        <w:t xml:space="preserve">[boolean]  ·  Condizionale  ·  Base giuridica: CIR 2024/2690 §5.1.4(h); §5.1.2(d)  ·  ISO/IEC 27001:2022 A.5.11, A.8.10</w:t>
      </w:r>
    </w:p>
    <w:p>
      <w:r>
        <w:rPr>
          <w:i/>
          <w:iCs/>
          <w:color w:val="666666"/>
          <w:sz w:val="18"/>
          <w:szCs w:val="18"/>
        </w:rPr>
        <w:t xml:space="preserve">Solo se: We process or store our customers' data = Sì oppure We access our customers' systems = Sì oppure Our staff enter our customers' premises = Sì</w:t>
      </w:r>
    </w:p>
    <w:p>
      <w:pPr>
        <w:jc w:val="both"/>
      </w:pPr>
      <w:r>
        <w:t xml:space="preserve">Tick yes if your contract commits you to hand back the customer's data in a usable, documented format (for example CSV or JSON) and then delete it, return keys, badges and documents, and close accounts you had with them.</w:t>
      </w:r>
    </w:p>
    <w:p/>
    <w:p>
      <w:pPr>
        <w:pStyle w:val="Heading3"/>
      </w:pPr>
      <w:r>
        <w:rPr>
          <w:b/>
          <w:bCs/>
        </w:rPr>
        <w:t xml:space="preserve">Data processing agreement (Art. 28 GDPR)</w:t>
      </w:r>
    </w:p>
    <w:p>
      <w:r>
        <w:rPr>
          <w:color w:val="666666"/>
          <w:sz w:val="18"/>
          <w:szCs w:val="18"/>
        </w:rPr>
        <w:t xml:space="preserve">[enum]  ·  Condizionale  ·  Base giuridica: GDPR Art. 28(3); Art. 4(7)  ·  ISO/IEC 27001:2022 A.5.34</w:t>
      </w:r>
    </w:p>
    <w:p>
      <w:r>
        <w:rPr>
          <w:i/>
          <w:iCs/>
          <w:color w:val="666666"/>
          <w:sz w:val="18"/>
          <w:szCs w:val="18"/>
        </w:rPr>
        <w:t xml:space="preserve">Solo se: We process or store our customers' data = Sì</w:t>
      </w:r>
    </w:p>
    <w:p>
      <w:pPr>
        <w:jc w:val="both"/>
      </w:pPr>
      <w:r>
        <w:t xml:space="preserve">Needed when you process personal data on a customer's behalf and on their instructions (Art. 28(3) GDPR). Some professions are controllers by law and sign none, in Germany tax advisers (§ 11(2) StBerG).</w:t>
      </w:r>
    </w:p>
    <w:p>
      <w:pPr>
        <w:pStyle w:val="ListParagraph"/>
        <w:numPr>
          <w:ilvl w:val="0"/>
          <w:numId w:val="1"/>
        </w:numPr>
      </w:pPr>
      <w:r>
        <w:t xml:space="preserve">Yes, we offer a standard DPA</w:t>
      </w:r>
    </w:p>
    <w:p>
      <w:pPr>
        <w:pStyle w:val="ListParagraph"/>
        <w:numPr>
          <w:ilvl w:val="0"/>
          <w:numId w:val="1"/>
        </w:numPr>
      </w:pPr>
      <w:r>
        <w:t xml:space="preserve">Not needed: we are an independent controller (for example a tax adviser)</w:t>
      </w:r>
    </w:p>
    <w:p>
      <w:pPr>
        <w:pStyle w:val="ListParagraph"/>
        <w:numPr>
          <w:ilvl w:val="0"/>
          <w:numId w:val="1"/>
        </w:numPr>
      </w:pPr>
      <w:r>
        <w:t xml:space="preserve">Not needed: we process no personal data for customers</w:t>
      </w:r>
    </w:p>
    <w:p>
      <w:pPr>
        <w:pStyle w:val="ListParagraph"/>
        <w:numPr>
          <w:ilvl w:val="0"/>
          <w:numId w:val="1"/>
        </w:numPr>
      </w:pPr>
      <w:r>
        <w:t xml:space="preserve">No</w:t>
      </w:r>
    </w:p>
    <w:p/>
    <w:p>
      <w:pPr>
        <w:pStyle w:val="Heading3"/>
      </w:pPr>
      <w:r>
        <w:rPr>
          <w:b/>
          <w:bCs/>
        </w:rPr>
        <w:t xml:space="preserve">Customer data we hold electronically is encrypted</w:t>
      </w:r>
    </w:p>
    <w:p>
      <w:r>
        <w:rPr>
          <w:color w:val="666666"/>
          <w:sz w:val="18"/>
          <w:szCs w:val="18"/>
        </w:rPr>
        <w:t xml:space="preserve">[boolean]  ·  Condizionale  ·  Base giuridica: CIR 2024/2690 §5.1.2(c); §9.2(a)  ·  ISO/IEC 27001:2022 A.8.24</w:t>
      </w:r>
    </w:p>
    <w:p>
      <w:r>
        <w:rPr>
          <w:i/>
          <w:iCs/>
          <w:color w:val="666666"/>
          <w:sz w:val="18"/>
          <w:szCs w:val="18"/>
        </w:rPr>
        <w:t xml:space="preserve">Solo se: We process or store our customers' data = Sì</w:t>
      </w:r>
    </w:p>
    <w:p>
      <w:pPr>
        <w:jc w:val="both"/>
      </w:pPr>
      <w:r>
        <w:t xml:space="preserve">Tick yes if customer data is encrypted wherever you store it electronically: on servers, laptops, phones and backups, for example with BitLocker, FileVault or your cloud provider's disk encryption.</w:t>
      </w:r>
    </w:p>
    <w:p/>
    <w:p>
      <w:pPr>
        <w:pStyle w:val="Heading3"/>
      </w:pPr>
      <w:r>
        <w:rPr>
          <w:b/>
          <w:bCs/>
        </w:rPr>
        <w:t xml:space="preserve">Customer data we send is encrypted in transit</w:t>
      </w:r>
    </w:p>
    <w:p>
      <w:r>
        <w:rPr>
          <w:color w:val="666666"/>
          <w:sz w:val="18"/>
          <w:szCs w:val="18"/>
        </w:rPr>
        <w:t xml:space="preserve">[boolean]  ·  Condizionale  ·  Base giuridica: CIR 2024/2690 §5.1.2(c); §9.2(a)  ·  ISO/IEC 27001:2022 A.8.24</w:t>
      </w:r>
    </w:p>
    <w:p>
      <w:r>
        <w:rPr>
          <w:i/>
          <w:iCs/>
          <w:color w:val="666666"/>
          <w:sz w:val="18"/>
          <w:szCs w:val="18"/>
        </w:rPr>
        <w:t xml:space="preserve">Solo se: We process or store our customers' data = Sì</w:t>
      </w:r>
    </w:p>
    <w:p>
      <w:pPr>
        <w:jc w:val="both"/>
      </w:pPr>
      <w:r>
        <w:t xml:space="preserve">Tick yes if your websites and interfaces use HTTPS with TLS 1.2 or higher, and files go to customers through an encrypted portal or encrypted email.</w:t>
      </w:r>
    </w:p>
    <w:p/>
    <w:p>
      <w:pPr>
        <w:pStyle w:val="Heading3"/>
      </w:pPr>
      <w:r>
        <w:rPr>
          <w:b/>
          <w:bCs/>
        </w:rPr>
        <w:t xml:space="preserve">We run a documented information security management system (ISMS)</w:t>
      </w:r>
    </w:p>
    <w:p>
      <w:r>
        <w:rPr>
          <w:color w:val="666666"/>
          <w:sz w:val="18"/>
          <w:szCs w:val="18"/>
        </w:rPr>
        <w:t xml:space="preserve">[boolean]  ·  Condizionale  ·  Base giuridica: CIR 2024/2690 §5.1.2(a)  ·  ISO/IEC 27001:2022 A.5.1</w:t>
      </w:r>
    </w:p>
    <w:p>
      <w:r>
        <w:rPr>
          <w:i/>
          <w:iCs/>
          <w:color w:val="666666"/>
          <w:sz w:val="18"/>
          <w:szCs w:val="18"/>
        </w:rPr>
        <w:t xml:space="preserve">Solo se: We process or store our customers' data = Sì oppure We access our customers' systems = Sì oppure Forniamo servizi SaaS / in hosting = Sì oppure Forniamo software on-premise = Sì oppure Forniamo servizi gestiti / MSP = Sì</w:t>
      </w:r>
    </w:p>
    <w:p>
      <w:pPr>
        <w:jc w:val="both"/>
      </w:pPr>
      <w:r>
        <w:t xml:space="preserve">Tick yes if you have a written information security policy with assigned roles, regular reviews and documented incident handling. ISO/IEC 27001 certification, also on the basis of IT-Grundschutz, implies yes.</w:t>
      </w:r>
    </w:p>
    <w:p/>
    <w:p>
      <w:pPr>
        <w:pStyle w:val="Heading3"/>
      </w:pPr>
      <w:r>
        <w:rPr>
          <w:b/>
          <w:bCs/>
        </w:rPr>
        <w:t xml:space="preserve">We hold a current security certificate or audit report that covers the service we deliver to customers</w:t>
      </w:r>
    </w:p>
    <w:p>
      <w:r>
        <w:rPr>
          <w:color w:val="666666"/>
          <w:sz w:val="18"/>
          <w:szCs w:val="18"/>
        </w:rPr>
        <w:t xml:space="preserve">[boolean]  ·  Condizionale  ·  Base giuridica: CIR 2024/2690 §5.1.2(a); ENISA TIG §5.1.2  ·  ISO/IEC 27001:2022 A.5.19, A.5.22</w:t>
      </w:r>
    </w:p>
    <w:p>
      <w:r>
        <w:rPr>
          <w:i/>
          <w:iCs/>
          <w:color w:val="666666"/>
          <w:sz w:val="18"/>
          <w:szCs w:val="18"/>
        </w:rPr>
        <w:t xml:space="preserve">Solo se: We process or store our customers' data = Sì oppure We access our customers' systems = Sì oppure Forniamo servizi SaaS / in hosting = Sì oppure Forniamo software on-premise = Sì oppure Forniamo servizi gestiti / MSP = Sì</w:t>
      </w:r>
    </w:p>
    <w:p>
      <w:pPr>
        <w:jc w:val="both"/>
      </w:pPr>
      <w:r>
        <w:t xml:space="preserve">Counts: ISO/IEC 27001 (also on the basis of IT-Grundschutz), a BSI C5 attestation, a TISAX label, a SOC 2 Type II or ISAE 3402 report, or a European cybersecurity certificate. Tick yes only if its scope covers the service you deliver to customers.</w:t>
      </w:r>
    </w:p>
    <w:p/>
    <w:p>
      <w:pPr>
        <w:pStyle w:val="Heading3"/>
      </w:pPr>
      <w:r>
        <w:rPr>
          <w:b/>
          <w:bCs/>
        </w:rPr>
        <w:t xml:space="preserve">Certificate or report: standard, issuer, valid until, scope</w:t>
      </w:r>
    </w:p>
    <w:p>
      <w:r>
        <w:rPr>
          <w:color w:val="666666"/>
          <w:sz w:val="18"/>
          <w:szCs w:val="18"/>
        </w:rPr>
        <w:t xml:space="preserve">[text]  ·  Condizionale  ·  Base giuridica: CIR 2024/2690 §5.1.2(a); ENISA TIG §5.1.2  ·  ISO/IEC 27001:2022 A.5.22</w:t>
      </w:r>
    </w:p>
    <w:p>
      <w:r>
        <w:rPr>
          <w:i/>
          <w:iCs/>
          <w:color w:val="666666"/>
          <w:sz w:val="18"/>
          <w:szCs w:val="18"/>
        </w:rPr>
        <w:t xml:space="preserve">Solo se: We hold a current security certificate or audit report that covers the service we deliver to customers = Sì</w:t>
      </w:r>
    </w:p>
    <w:p>
      <w:pPr>
        <w:jc w:val="both"/>
      </w:pPr>
      <w:r>
        <w:t xml:space="preserve">Copy the scope as it is printed on the certificate or report. Several? One per line.</w:t>
      </w:r>
    </w:p>
    <w:p/>
    <w:p>
      <w:pPr>
        <w:pStyle w:val="Heading3"/>
      </w:pPr>
      <w:r>
        <w:rPr>
          <w:b/>
          <w:bCs/>
        </w:rPr>
        <w:t xml:space="preserve">We install security updates promptly and follow up known vulnerabilities</w:t>
      </w:r>
    </w:p>
    <w:p>
      <w:r>
        <w:rPr>
          <w:color w:val="666666"/>
          <w:sz w:val="18"/>
          <w:szCs w:val="18"/>
        </w:rPr>
        <w:t xml:space="preserve">[boolean]  ·  Condizionale  ·  Base giuridica: CIR 2024/2690 §5.1.4(f)  ·  ISO/IEC 27001:2022 A.8.8</w:t>
      </w:r>
    </w:p>
    <w:p>
      <w:r>
        <w:rPr>
          <w:i/>
          <w:iCs/>
          <w:color w:val="666666"/>
          <w:sz w:val="18"/>
          <w:szCs w:val="18"/>
        </w:rPr>
        <w:t xml:space="preserve">Solo se: We process or store our customers' data = Sì oppure We access our customers' systems = Sì oppure Forniamo servizi SaaS / in hosting = Sì oppure Forniamo software on-premise = Sì oppure Forniamo servizi gestiti / MSP = Sì</w:t>
      </w:r>
    </w:p>
    <w:p>
      <w:pPr>
        <w:jc w:val="both"/>
      </w:pPr>
      <w:r>
        <w:t xml:space="preserve">Tick yes if you have a set routine for security holes in the systems and software you use for customers: you learn about them, judge how urgent they are, and install the update or take another measure in time.</w:t>
      </w:r>
    </w:p>
    <w:p/>
    <w:p>
      <w:pPr>
        <w:pStyle w:val="Heading3"/>
      </w:pPr>
      <w:r>
        <w:rPr>
          <w:b/>
          <w:bCs/>
        </w:rPr>
        <w:t xml:space="preserve">We have a written plan for security incidents</w:t>
      </w:r>
    </w:p>
    <w:p>
      <w:r>
        <w:rPr>
          <w:color w:val="666666"/>
          <w:sz w:val="18"/>
          <w:szCs w:val="18"/>
        </w:rPr>
        <w:t xml:space="preserve">[boolean]  ·  Condizionale  ·  Base giuridica: CIR 2024/2690 §5.1.2(a); §3.1  ·  ISO/IEC 27001:2022 A.5.24, A.5.26</w:t>
      </w:r>
    </w:p>
    <w:p>
      <w:r>
        <w:rPr>
          <w:i/>
          <w:iCs/>
          <w:color w:val="666666"/>
          <w:sz w:val="18"/>
          <w:szCs w:val="18"/>
        </w:rPr>
        <w:t xml:space="preserve">Solo se: We process or store our customers' data = Sì oppure We access our customers' systems = Sì oppure Forniamo servizi SaaS / in hosting = Sì oppure Forniamo software on-premise = Sì oppure Forniamo servizi gestiti / MSP = Sì</w:t>
      </w:r>
    </w:p>
    <w:p>
      <w:pPr>
        <w:jc w:val="both"/>
      </w:pPr>
      <w:r>
        <w:t xml:space="preserve">Tick yes if a written plan sets out how you handle a security incident: who decides, who informs customers and who documents.</w:t>
      </w:r>
    </w:p>
    <w:p/>
    <w:p>
      <w:pPr>
        <w:pStyle w:val="Heading3"/>
      </w:pPr>
      <w:r>
        <w:rPr>
          <w:b/>
          <w:bCs/>
        </w:rPr>
        <w:t xml:space="preserve">We have a written plan for outages, including backups</w:t>
      </w:r>
    </w:p>
    <w:p>
      <w:r>
        <w:rPr>
          <w:color w:val="666666"/>
          <w:sz w:val="18"/>
          <w:szCs w:val="18"/>
        </w:rPr>
        <w:t xml:space="preserve">[boolean]  ·  Condizionale  ·  Base giuridica: CIR 2024/2690 §5.1.2(c); §4.1; §4.2  ·  ISO/IEC 27001:2022 A.5.29, A.5.30, A.8.13</w:t>
      </w:r>
    </w:p>
    <w:p>
      <w:r>
        <w:rPr>
          <w:i/>
          <w:iCs/>
          <w:color w:val="666666"/>
          <w:sz w:val="18"/>
          <w:szCs w:val="18"/>
        </w:rPr>
        <w:t xml:space="preserve">Solo se: We process or store our customers' data = Sì oppure We access our customers' systems = Sì oppure Forniamo servizi SaaS / in hosting = Sì oppure Forniamo software on-premise = Sì oppure Forniamo servizi gestiti / MSP = Sì</w:t>
      </w:r>
    </w:p>
    <w:p>
      <w:pPr>
        <w:jc w:val="both"/>
      </w:pPr>
      <w:r>
        <w:t xml:space="preserve">Tick yes if a written plan says how you keep working or restart after an outage, including backups of the data you hold for customers, kept apart from the live systems and test-restored. It names your critical systems, the fallback, and how long an outage may last and how much data may be lost at most.</w:t>
      </w:r>
    </w:p>
    <w:p/>
    <w:p>
      <w:pPr>
        <w:pStyle w:val="Heading3"/>
      </w:pPr>
      <w:r>
        <w:rPr>
          <w:b/>
          <w:bCs/>
        </w:rPr>
        <w:t xml:space="preserve">All internal administrator accounts are protected with a second factor</w:t>
      </w:r>
    </w:p>
    <w:p>
      <w:r>
        <w:rPr>
          <w:color w:val="666666"/>
          <w:sz w:val="18"/>
          <w:szCs w:val="18"/>
        </w:rPr>
        <w:t xml:space="preserve">[boolean]  ·  Condizionale  ·  Base giuridica: CIR 2024/2690 §5.1.2(a); §11.7  ·  ISO/IEC 27001:2022 A.8.5, A.8.2</w:t>
      </w:r>
    </w:p>
    <w:p>
      <w:r>
        <w:rPr>
          <w:i/>
          <w:iCs/>
          <w:color w:val="666666"/>
          <w:sz w:val="18"/>
          <w:szCs w:val="18"/>
        </w:rPr>
        <w:t xml:space="preserve">Solo se: We process or store our customers' data = Sì oppure We access our customers' systems = Sì oppure Forniamo servizi SaaS / in hosting = Sì oppure Forniamo software on-premise = Sì oppure Forniamo servizi gestiti / MSP = Sì</w:t>
      </w:r>
    </w:p>
    <w:p>
      <w:pPr>
        <w:jc w:val="both"/>
      </w:pPr>
      <w:r>
        <w:t xml:space="preserve">Tick yes if every account with administrator rights in your own systems (email, cloud, servers, accounting) needs a second factor to sign in, such as an authenticator app or a security key. Codes by SMS count but are the weakest option.</w:t>
      </w:r>
    </w:p>
    <w:p/>
    <w:p>
      <w:pPr>
        <w:pStyle w:val="Heading3"/>
      </w:pPr>
      <w:r>
        <w:rPr>
          <w:b/>
          <w:bCs/>
        </w:rPr>
        <w:t xml:space="preserve">The systems we use to serve customers are security tested by an independent party</w:t>
      </w:r>
    </w:p>
    <w:p>
      <w:r>
        <w:rPr>
          <w:color w:val="666666"/>
          <w:sz w:val="18"/>
          <w:szCs w:val="18"/>
        </w:rPr>
        <w:t xml:space="preserve">[boolean]  ·  Condizionale  ·  Base giuridica: CIR 2024/2690 §5.1.2(a); §6.5  ·  ISO/IEC 27001:2022 A.8.29, A.8.8</w:t>
      </w:r>
    </w:p>
    <w:p>
      <w:r>
        <w:rPr>
          <w:i/>
          <w:iCs/>
          <w:color w:val="666666"/>
          <w:sz w:val="18"/>
          <w:szCs w:val="18"/>
        </w:rPr>
        <w:t xml:space="preserve">Solo se: Forniamo servizi SaaS / in hosting = Sì oppure Forniamo software on-premise = Sì oppure Forniamo servizi gestiti / MSP = Sì</w:t>
      </w:r>
    </w:p>
    <w:p>
      <w:pPr>
        <w:jc w:val="both"/>
      </w:pPr>
      <w:r>
        <w:t xml:space="preserve">Tick yes if an independent party tests these systems for security holes, as often as your risk calls for. A penetration test and an external vulnerability scan both count.</w:t>
      </w:r>
    </w:p>
    <w:p/>
    <w:p>
      <w:pPr>
        <w:pStyle w:val="Heading3"/>
      </w:pPr>
      <w:r>
        <w:rPr>
          <w:b/>
          <w:bCs/>
        </w:rPr>
        <w:t xml:space="preserve">We develop to defined secure development rules</w:t>
      </w:r>
    </w:p>
    <w:p>
      <w:r>
        <w:rPr>
          <w:color w:val="666666"/>
          <w:sz w:val="18"/>
          <w:szCs w:val="18"/>
        </w:rPr>
        <w:t xml:space="preserve">[boolean]  ·  Condizionale  ·  Base giuridica: CIR 2024/2690 §5.1.2(a)  ·  ISO/IEC 27001:2022 A.8.25, A.8.28</w:t>
      </w:r>
    </w:p>
    <w:p>
      <w:r>
        <w:rPr>
          <w:i/>
          <w:iCs/>
          <w:color w:val="666666"/>
          <w:sz w:val="18"/>
          <w:szCs w:val="18"/>
        </w:rPr>
        <w:t xml:space="preserve">Solo se: Forniamo servizi SaaS / in hosting = Sì oppure Forniamo software on-premise = Sì</w:t>
      </w:r>
    </w:p>
    <w:p>
      <w:pPr>
        <w:jc w:val="both"/>
      </w:pPr>
      <w:r>
        <w:t xml:space="preserve">Tick yes if your development follows set rules, for example a review before every change goes live, dependencies kept up to date, tests, and a check for known vulnerabilities. Asked only of suppliers who run software as a service or ship software.</w:t>
      </w:r>
    </w:p>
    <w:p/>
    <w:p>
      <w:pPr>
        <w:pStyle w:val="Heading3"/>
      </w:pPr>
      <w:r>
        <w:rPr>
          <w:b/>
          <w:bCs/>
        </w:rPr>
        <w:t xml:space="preserve">We publish how to report a security hole to us</w:t>
      </w:r>
    </w:p>
    <w:p>
      <w:r>
        <w:rPr>
          <w:color w:val="666666"/>
          <w:sz w:val="18"/>
          <w:szCs w:val="18"/>
        </w:rPr>
        <w:t xml:space="preserve">[boolean]  ·  Condizionale  ·  Base giuridica: CIR 2024/2690 §5.1.4(f); CRA Annex I Part II(5), (6)  ·  ISO/IEC 27001:2022 A.8.8, A.5.21</w:t>
      </w:r>
    </w:p>
    <w:p>
      <w:r>
        <w:rPr>
          <w:i/>
          <w:iCs/>
          <w:color w:val="666666"/>
          <w:sz w:val="18"/>
          <w:szCs w:val="18"/>
        </w:rPr>
        <w:t xml:space="preserve">Solo se: Forniamo servizi SaaS / in hosting = Sì oppure Forniamo software on-premise = Sì</w:t>
      </w:r>
    </w:p>
    <w:p>
      <w:pPr>
        <w:jc w:val="both"/>
      </w:pPr>
      <w:r>
        <w:t xml:space="preserve">Tick yes if your website says how to report a security hole and what you then do, for example in a security.txt file (RFC 9116). From 11 December 2027 the Cyber Resilience Act requires such a policy and a contact address from makers of software products.</w:t>
      </w:r>
    </w:p>
    <w:p/>
    <w:p>
      <w:pPr>
        <w:pStyle w:val="Heading3"/>
      </w:pPr>
      <w:r>
        <w:rPr>
          <w:b/>
          <w:bCs/>
        </w:rPr>
        <w:t xml:space="preserve">Access to customer systems uses personal accounts with a second factor</w:t>
      </w:r>
    </w:p>
    <w:p>
      <w:r>
        <w:rPr>
          <w:color w:val="666666"/>
          <w:sz w:val="18"/>
          <w:szCs w:val="18"/>
        </w:rPr>
        <w:t xml:space="preserve">[boolean]  ·  Condizionale  ·  Base giuridica: CIR 2024/2690 §5.1.4(a); §11.3.2(a); §11.5.2(b)  ·  ISO/IEC 27001:2022 A.8.2, A.8.5, A.5.16</w:t>
      </w:r>
    </w:p>
    <w:p>
      <w:r>
        <w:rPr>
          <w:i/>
          <w:iCs/>
          <w:color w:val="666666"/>
          <w:sz w:val="18"/>
          <w:szCs w:val="18"/>
        </w:rPr>
        <w:t xml:space="preserve">Solo se: We access our customers' systems = Sì</w:t>
      </w:r>
    </w:p>
    <w:p>
      <w:pPr>
        <w:jc w:val="both"/>
      </w:pPr>
      <w:r>
        <w:t xml:space="preserve">Tick yes if everyone who signs in to customer systems uses their own account with a second factor, including remote maintenance tools such as TeamViewer; nobody shares a login.</w:t>
      </w:r>
    </w:p>
    <w:p/>
    <w:p>
      <w:pPr>
        <w:pStyle w:val="Heading3"/>
      </w:pPr>
      <w:r>
        <w:rPr>
          <w:b/>
          <w:bCs/>
        </w:rPr>
        <w:t xml:space="preserve">Administrative access to customer systems is logged</w:t>
      </w:r>
    </w:p>
    <w:p>
      <w:r>
        <w:rPr>
          <w:color w:val="666666"/>
          <w:sz w:val="18"/>
          <w:szCs w:val="18"/>
        </w:rPr>
        <w:t xml:space="preserve">[boolean]  ·  Condizionale  ·  Base giuridica: CIR 2024/2690 §5.1.4(a); §3.2.3(e)  ·  ISO/IEC 27001:2022 A.8.15</w:t>
      </w:r>
    </w:p>
    <w:p>
      <w:r>
        <w:rPr>
          <w:i/>
          <w:iCs/>
          <w:color w:val="666666"/>
          <w:sz w:val="18"/>
          <w:szCs w:val="18"/>
        </w:rPr>
        <w:t xml:space="preserve">Solo se: We access our customers' systems = Sì</w:t>
      </w:r>
    </w:p>
    <w:p>
      <w:pPr>
        <w:jc w:val="both"/>
      </w:pPr>
      <w:r>
        <w:t xml:space="preserve">Tick yes if it is recorded who accessed your customers' systems with administrator rights, and when, so it can be traced afterwards. Recording whole sessions is not expected.</w:t>
      </w:r>
    </w:p>
    <w:p/>
    <w:p>
      <w:pPr>
        <w:pStyle w:val="Heading3"/>
      </w:pPr>
      <w:r>
        <w:rPr>
          <w:b/>
          <w:bCs/>
        </w:rPr>
        <w:t xml:space="preserve">We keep track of the keys, badges and codes customers give us</w:t>
      </w:r>
    </w:p>
    <w:p>
      <w:r>
        <w:rPr>
          <w:color w:val="666666"/>
          <w:sz w:val="18"/>
          <w:szCs w:val="18"/>
        </w:rPr>
        <w:t xml:space="preserve">[boolean]  ·  Condizionale  ·  Base giuridica: CIR 2024/2690 §5.1.4(a); §11.2.2(d); §13.3.2(b)  ·  ISO/IEC 27001:2022 A.7.2, A.5.11, A.5.18</w:t>
      </w:r>
    </w:p>
    <w:p>
      <w:r>
        <w:rPr>
          <w:i/>
          <w:iCs/>
          <w:color w:val="666666"/>
          <w:sz w:val="18"/>
          <w:szCs w:val="18"/>
        </w:rPr>
        <w:t xml:space="preserve">Solo se: Our staff enter our customers' premises = Sì</w:t>
      </w:r>
    </w:p>
    <w:p>
      <w:pPr>
        <w:jc w:val="both"/>
      </w:pPr>
      <w:r>
        <w:t xml:space="preserve">Tick yes if you always know who holds which key, badge or code, take it back when someone leaves or changes job, and tell the customer without delay when one is lost.</w:t>
      </w:r>
    </w:p>
    <w:p/>
    <w:p>
      <w:pPr>
        <w:pStyle w:val="Heading3"/>
      </w:pPr>
      <w:r>
        <w:rPr>
          <w:b/>
          <w:bCs/>
        </w:rPr>
        <w:t xml:space="preserve">Our staff on customer premises follow written rules of conduct</w:t>
      </w:r>
    </w:p>
    <w:p>
      <w:r>
        <w:rPr>
          <w:color w:val="666666"/>
          <w:sz w:val="18"/>
          <w:szCs w:val="18"/>
        </w:rPr>
        <w:t xml:space="preserve">[boolean]  ·  Condizionale  ·  Base giuridica: ENISA TIG §5.1 TIPS; CIR 2024/2690 §8.1.1  ·  ISO/IEC 27001:2022 A.7.2, A.7.7, A.6.3</w:t>
      </w:r>
    </w:p>
    <w:p>
      <w:r>
        <w:rPr>
          <w:i/>
          <w:iCs/>
          <w:color w:val="666666"/>
          <w:sz w:val="18"/>
          <w:szCs w:val="18"/>
        </w:rPr>
        <w:t xml:space="preserve">Solo se: Our staff enter our customers' premises = Sì</w:t>
      </w:r>
    </w:p>
    <w:p>
      <w:pPr>
        <w:jc w:val="both"/>
      </w:pPr>
      <w:r>
        <w:t xml:space="preserve">Tick yes if your staff have written rules for working at customers, for example: let no one in, leave screens, devices and documents alone, report anything unusual to the customer.</w:t>
      </w:r>
    </w:p>
    <w:p/>
    <w:p>
      <w:pPr>
        <w:pStyle w:val="Heading3"/>
      </w:pPr>
      <w:r>
        <w:rPr>
          <w:b/>
          <w:bCs/>
        </w:rPr>
        <w:t xml:space="preserve">Customers' personal data outside the European Economic Area</w:t>
      </w:r>
    </w:p>
    <w:p>
      <w:r>
        <w:rPr>
          <w:color w:val="666666"/>
          <w:sz w:val="18"/>
          <w:szCs w:val="18"/>
        </w:rPr>
        <w:t xml:space="preserve">[enum]  ·  Condizionale  ·  Base giuridica: GDPR Art. 44; Art. 45; Art. 46(2)(c); Art. 47</w:t>
      </w:r>
    </w:p>
    <w:p>
      <w:r>
        <w:rPr>
          <w:i/>
          <w:iCs/>
          <w:color w:val="666666"/>
          <w:sz w:val="18"/>
          <w:szCs w:val="18"/>
        </w:rPr>
        <w:t xml:space="preserve">Solo se: Data processing agreement (Art. 28 GDPR) = Yes, we offer a standard DPA oppure Data processing agreement (Art. 28 GDPR) = No</w:t>
      </w:r>
    </w:p>
    <w:p>
      <w:pPr>
        <w:jc w:val="both"/>
      </w:pPr>
      <w:r>
        <w:t xml:space="preserve">Whether you or your sub-processors transfer customers' personal data to a country outside the EEA, and on which basis. A transfer needs one of the bases of Chapter V GDPR (Art. 44).</w:t>
      </w:r>
    </w:p>
    <w:p>
      <w:pPr>
        <w:pStyle w:val="ListParagraph"/>
        <w:numPr>
          <w:ilvl w:val="0"/>
          <w:numId w:val="1"/>
        </w:numPr>
      </w:pPr>
      <w:r>
        <w:t xml:space="preserve">No, it stays in the EEA</w:t>
      </w:r>
    </w:p>
    <w:p>
      <w:pPr>
        <w:pStyle w:val="ListParagraph"/>
        <w:numPr>
          <w:ilvl w:val="0"/>
          <w:numId w:val="1"/>
        </w:numPr>
      </w:pPr>
      <w:r>
        <w:t xml:space="preserve">Yes, only to countries with an adequacy decision of the European Commission (Art. 45)</w:t>
      </w:r>
    </w:p>
    <w:p>
      <w:pPr>
        <w:pStyle w:val="ListParagraph"/>
        <w:numPr>
          <w:ilvl w:val="0"/>
          <w:numId w:val="1"/>
        </w:numPr>
      </w:pPr>
      <w:r>
        <w:t xml:space="preserve">Yes, under the standard contractual clauses of the European Commission (Art. 46(2)(c))</w:t>
      </w:r>
    </w:p>
    <w:p>
      <w:pPr>
        <w:pStyle w:val="ListParagraph"/>
        <w:numPr>
          <w:ilvl w:val="0"/>
          <w:numId w:val="1"/>
        </w:numPr>
      </w:pPr>
      <w:r>
        <w:t xml:space="preserve">Yes, under binding corporate rules (Art. 47)</w:t>
      </w:r>
    </w:p>
    <w:p>
      <w:pPr>
        <w:pStyle w:val="ListParagraph"/>
        <w:numPr>
          <w:ilvl w:val="0"/>
          <w:numId w:val="1"/>
        </w:numPr>
      </w:pPr>
      <w:r>
        <w:t xml:space="preserve">Yes, on another basis</w:t>
      </w:r>
    </w:p>
    <w:p/>
    <w:p>
      <w:pPr>
        <w:pStyle w:val="Heading3"/>
      </w:pPr>
      <w:r>
        <w:rPr>
          <w:b/>
          <w:bCs/>
        </w:rPr>
        <w:t xml:space="preserve">How you engage sub-processors</w:t>
      </w:r>
    </w:p>
    <w:p>
      <w:r>
        <w:rPr>
          <w:color w:val="666666"/>
          <w:sz w:val="18"/>
          <w:szCs w:val="18"/>
        </w:rPr>
        <w:t xml:space="preserve">[enum]  ·  Condizionale  ·  Base giuridica: GDPR Art. 28(2)</w:t>
      </w:r>
    </w:p>
    <w:p>
      <w:r>
        <w:rPr>
          <w:i/>
          <w:iCs/>
          <w:color w:val="666666"/>
          <w:sz w:val="18"/>
          <w:szCs w:val="18"/>
        </w:rPr>
        <w:t xml:space="preserve">Solo se: Data processing agreement (Art. 28 GDPR) = Yes, we offer a standard DPA oppure Data processing agreement (Art. 28 GDPR) = No</w:t>
      </w:r>
    </w:p>
    <w:p>
      <w:pPr>
        <w:jc w:val="both"/>
      </w:pPr>
      <w:r>
        <w:t xml:space="preserve">A processor engages another processor only with the customer's prior specific or general written authorisation. Under a general one, it tells the customer of any intended addition or replacement, so the customer can object (Art. 28(2) GDPR).</w:t>
      </w:r>
    </w:p>
    <w:p>
      <w:pPr>
        <w:pStyle w:val="ListParagraph"/>
        <w:numPr>
          <w:ilvl w:val="0"/>
          <w:numId w:val="1"/>
        </w:numPr>
      </w:pPr>
      <w:r>
        <w:t xml:space="preserve">General authorisation: we tell you before adding or replacing one, and you may object</w:t>
      </w:r>
    </w:p>
    <w:p>
      <w:pPr>
        <w:pStyle w:val="ListParagraph"/>
        <w:numPr>
          <w:ilvl w:val="0"/>
          <w:numId w:val="1"/>
        </w:numPr>
      </w:pPr>
      <w:r>
        <w:t xml:space="preserve">We ask for your specific authorisation for each one</w:t>
      </w:r>
    </w:p>
    <w:p>
      <w:pPr>
        <w:pStyle w:val="ListParagraph"/>
        <w:numPr>
          <w:ilvl w:val="0"/>
          <w:numId w:val="1"/>
        </w:numPr>
      </w:pPr>
      <w:r>
        <w:t xml:space="preserve">We engage no sub-processors for customers' personal data</w:t>
      </w:r>
    </w:p>
    <w:p/>
    <w:p>
      <w:pPr>
        <w:pStyle w:val="Heading3"/>
      </w:pPr>
      <w:r>
        <w:rPr>
          <w:b/>
          <w:bCs/>
        </w:rPr>
        <w:t xml:space="preserve">We notify you of a personal data breach without undue delay after becoming aware of it</w:t>
      </w:r>
    </w:p>
    <w:p>
      <w:r>
        <w:rPr>
          <w:color w:val="666666"/>
          <w:sz w:val="18"/>
          <w:szCs w:val="18"/>
        </w:rPr>
        <w:t xml:space="preserve">[boolean]  ·  Condizionale  ·  Base giuridica: GDPR Art. 33(2)</w:t>
      </w:r>
    </w:p>
    <w:p>
      <w:r>
        <w:rPr>
          <w:i/>
          <w:iCs/>
          <w:color w:val="666666"/>
          <w:sz w:val="18"/>
          <w:szCs w:val="18"/>
        </w:rPr>
        <w:t xml:space="preserve">Solo se: Data processing agreement (Art. 28 GDPR) = Yes, we offer a standard DPA oppure Data processing agreement (Art. 28 GDPR) = No</w:t>
      </w:r>
    </w:p>
    <w:p>
      <w:pPr>
        <w:jc w:val="both"/>
      </w:pPr>
      <w:r>
        <w:t xml:space="preserve">A processor owes this to the controller (Art. 33(2) GDPR). The controller needs it to meet its own duty to notify the supervisory authority (Art. 33(1)).</w:t>
      </w:r>
    </w:p>
    <w:p/>
    <w:p>
      <w:pPr>
        <w:pStyle w:val="Heading1"/>
      </w:pPr>
      <w:r>
        <w:rPr>
          <w:b/>
          <w:bCs/>
        </w:rPr>
        <w:t xml:space="preserve">3. Software come servizio (SaaS)  (2 campi)</w:t>
      </w:r>
    </w:p>
    <w:p>
      <w:pPr>
        <w:pStyle w:val="Heading3"/>
      </w:pPr>
      <w:r>
        <w:rPr>
          <w:b/>
          <w:bCs/>
        </w:rPr>
        <w:t xml:space="preserve">Customers can protect their accounts with a second factor</w:t>
      </w:r>
    </w:p>
    <w:p>
      <w:r>
        <w:rPr>
          <w:color w:val="666666"/>
          <w:sz w:val="18"/>
          <w:szCs w:val="18"/>
        </w:rPr>
        <w:t xml:space="preserve">[boolean]  ·  Condizionale  ·  Base giuridica: CIR 2024/2690 §5.1.2(c); §11.7  ·  ISO/IEC 27001:2022 A.8.5, A.5.23</w:t>
      </w:r>
    </w:p>
    <w:p>
      <w:r>
        <w:rPr>
          <w:i/>
          <w:iCs/>
          <w:color w:val="666666"/>
          <w:sz w:val="18"/>
          <w:szCs w:val="18"/>
        </w:rPr>
        <w:t xml:space="preserve">Solo se: Forniamo servizi SaaS / in hosting = Sì</w:t>
      </w:r>
    </w:p>
    <w:p>
      <w:pPr>
        <w:jc w:val="both"/>
      </w:pPr>
      <w:r>
        <w:t xml:space="preserve">Tick yes if your application offers sign-in with a second factor (an authenticator app, a security key or a one-time code), at least for your customers' administrators. Your own internal admin accounts are a separate question under security practices.</w:t>
      </w:r>
    </w:p>
    <w:p/>
    <w:p>
      <w:pPr>
        <w:pStyle w:val="Heading3"/>
      </w:pPr>
      <w:r>
        <w:rPr>
          <w:b/>
          <w:bCs/>
        </w:rPr>
        <w:t xml:space="preserve">Longest outage until your service is restored (hours)</w:t>
      </w:r>
    </w:p>
    <w:p>
      <w:r>
        <w:rPr>
          <w:color w:val="666666"/>
          <w:sz w:val="18"/>
          <w:szCs w:val="18"/>
        </w:rPr>
        <w:t xml:space="preserve">[integer]  ·  Condizionale  ·  Base giuridica: ENISA TIG §5.1 TIPS  ·  ISO/IEC 27001:2022 A.5.30, A.5.23</w:t>
      </w:r>
    </w:p>
    <w:p>
      <w:r>
        <w:rPr>
          <w:i/>
          <w:iCs/>
          <w:color w:val="666666"/>
          <w:sz w:val="18"/>
          <w:szCs w:val="18"/>
        </w:rPr>
        <w:t xml:space="preserve">Solo se: Forniamo servizi SaaS / in hosting = Sì</w:t>
      </w:r>
    </w:p>
    <w:p>
      <w:pPr>
        <w:jc w:val="both"/>
      </w:pPr>
      <w:r>
        <w:t xml:space="preserve">The most hours your service may be unavailable before it is restored. Give a value you keep.</w:t>
      </w:r>
    </w:p>
    <w:p/>
    <w:p>
      <w:pPr>
        <w:pStyle w:val="Heading1"/>
      </w:pPr>
      <w:r>
        <w:rPr>
          <w:b/>
          <w:bCs/>
        </w:rPr>
        <w:t xml:space="preserve">4. Software presso il cliente (on-premise)  (4 campi)</w:t>
      </w:r>
    </w:p>
    <w:p>
      <w:pPr>
        <w:pStyle w:val="Heading3"/>
      </w:pPr>
      <w:r>
        <w:rPr>
          <w:b/>
          <w:bCs/>
        </w:rPr>
        <w:t xml:space="preserve">Until when you supply security updates for the version you deliver</w:t>
      </w:r>
    </w:p>
    <w:p>
      <w:r>
        <w:rPr>
          <w:color w:val="666666"/>
          <w:sz w:val="18"/>
          <w:szCs w:val="18"/>
        </w:rPr>
        <w:t xml:space="preserve">[string]  ·  Condizionale  ·  Base giuridica: CIR 2024/2690 §6.1.2(b); CRA Art. 13(19)  ·  ISO/IEC 27001:2022 A.5.21</w:t>
      </w:r>
    </w:p>
    <w:p>
      <w:r>
        <w:rPr>
          <w:i/>
          <w:iCs/>
          <w:color w:val="666666"/>
          <w:sz w:val="18"/>
          <w:szCs w:val="18"/>
        </w:rPr>
        <w:t xml:space="preserve">Solo se: Forniamo software on-premise = Sì</w:t>
      </w:r>
    </w:p>
    <w:p>
      <w:pPr>
        <w:jc w:val="both"/>
      </w:pPr>
      <w:r>
        <w:t xml:space="preserve">Month and year, or the rule you apply. From 11 December 2027 the Cyber Resilience Act requires manufacturers to state this date at the time of purchase.</w:t>
      </w:r>
    </w:p>
    <w:p/>
    <w:p>
      <w:pPr>
        <w:pStyle w:val="Heading3"/>
      </w:pPr>
      <w:r>
        <w:rPr>
          <w:b/>
          <w:bCs/>
        </w:rPr>
        <w:t xml:space="preserve">Deadline for security updates for critical vulnerabilities (hours)</w:t>
      </w:r>
    </w:p>
    <w:p>
      <w:r>
        <w:rPr>
          <w:color w:val="666666"/>
          <w:sz w:val="18"/>
          <w:szCs w:val="18"/>
        </w:rPr>
        <w:t xml:space="preserve">[integer]  ·  Condizionale  ·  Base giuridica: CIR 2024/2690 §5.1.4(f); CRA Annex I Part II(2)  ·  ISO/IEC 27001:2022 A.8.8</w:t>
      </w:r>
    </w:p>
    <w:p>
      <w:r>
        <w:rPr>
          <w:i/>
          <w:iCs/>
          <w:color w:val="666666"/>
          <w:sz w:val="18"/>
          <w:szCs w:val="18"/>
        </w:rPr>
        <w:t xml:space="preserve">Solo se: Forniamo software on-premise = Sì</w:t>
      </w:r>
    </w:p>
    <w:p>
      <w:pPr>
        <w:jc w:val="both"/>
      </w:pPr>
      <w:r>
        <w:t xml:space="preserve">Hours from a critical vulnerability becoming known to your fixed release. From 11 December 2027 the Cyber Resilience Act requires manufacturers to fix vulnerabilities without delay.</w:t>
      </w:r>
    </w:p>
    <w:p/>
    <w:p>
      <w:pPr>
        <w:pStyle w:val="Heading3"/>
      </w:pPr>
      <w:r>
        <w:rPr>
          <w:b/>
          <w:bCs/>
        </w:rPr>
        <w:t xml:space="preserve">Customers can get a Software Bill of Materials (SBOM)</w:t>
      </w:r>
    </w:p>
    <w:p>
      <w:r>
        <w:rPr>
          <w:color w:val="666666"/>
          <w:sz w:val="18"/>
          <w:szCs w:val="18"/>
        </w:rPr>
        <w:t xml:space="preserve">[boolean]  ·  Condizionale  ·  Base giuridica: CIR 2024/2690 §6.1.2(c); CRA Annex I Part II(1)  ·  ISO/IEC 27001:2022 A.5.21</w:t>
      </w:r>
    </w:p>
    <w:p>
      <w:r>
        <w:rPr>
          <w:i/>
          <w:iCs/>
          <w:color w:val="666666"/>
          <w:sz w:val="18"/>
          <w:szCs w:val="18"/>
        </w:rPr>
        <w:t xml:space="preserve">Solo se: Forniamo software on-premise = Sì</w:t>
      </w:r>
    </w:p>
    <w:p>
      <w:pPr>
        <w:jc w:val="both"/>
      </w:pPr>
      <w:r>
        <w:t xml:space="preserve">Tick yes if you give customers an SBOM for your releases (CycloneDX or SPDX). From 11 December 2027 the Cyber Resilience Act requires manufacturers to keep an SBOM in the technical documentation of products with digital elements; handing it to customers is up to you.</w:t>
      </w:r>
    </w:p>
    <w:p/>
    <w:p>
      <w:pPr>
        <w:pStyle w:val="Heading3"/>
      </w:pPr>
      <w:r>
        <w:rPr>
          <w:b/>
          <w:bCs/>
        </w:rPr>
        <w:t xml:space="preserve">Releases and updates are signed</w:t>
      </w:r>
    </w:p>
    <w:p>
      <w:r>
        <w:rPr>
          <w:color w:val="666666"/>
          <w:sz w:val="18"/>
          <w:szCs w:val="18"/>
        </w:rPr>
        <w:t xml:space="preserve">[boolean]  ·  Condizionale  ·  Base giuridica: CIR 2024/2690 §6.6.1(c); CRA Annex I Part II(7)  ·  ISO/IEC 27001:2022 A.5.21</w:t>
      </w:r>
    </w:p>
    <w:p>
      <w:r>
        <w:rPr>
          <w:i/>
          <w:iCs/>
          <w:color w:val="666666"/>
          <w:sz w:val="18"/>
          <w:szCs w:val="18"/>
        </w:rPr>
        <w:t xml:space="preserve">Solo se: Forniamo software on-premise = Sì</w:t>
      </w:r>
    </w:p>
    <w:p>
      <w:pPr>
        <w:jc w:val="both"/>
      </w:pPr>
      <w:r>
        <w:t xml:space="preserve">Tick yes if every release and update carries a signature your customers can check before installing, for example Sigstore, Authenticode or PGP.</w:t>
      </w:r>
    </w:p>
    <w:p/>
    <w:p>
      <w:r>
        <w:rPr>
          <w:color w:val="888888"/>
          <w:sz w:val="18"/>
          <w:szCs w:val="18"/>
        </w:rPr>
        <w:t xml:space="preserve">Licenza: MIT (schema) + CC BY 4.0 (contenuto). Libero di usare, forkare e adattare.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Questionario per i fornitori NIS 2</dc:title>
  <dc:creator>NISD2</dc:creator>
  <dc:description>Un questionario aperto e ancorato al diritto dell'UE per la valutazione dei fornitori ai sensi di NIS 2</dc:description>
  <cp:lastModifiedBy>Un-named</cp:lastModifiedBy>
  <cp:revision>1</cp:revision>
  <dcterms:created xsi:type="dcterms:W3CDTF">2026-10-25T00:51:05.145Z</dcterms:created>
  <dcterms:modified xsi:type="dcterms:W3CDTF">2026-10-25T00:51:05.145Z</dcterms:modified>
</cp:coreProperties>
</file>

<file path=docProps/custom.xml><?xml version="1.0" encoding="utf-8"?>
<Properties xmlns="http://schemas.openxmlformats.org/officeDocument/2006/custom-properties" xmlns:vt="http://schemas.openxmlformats.org/officeDocument/2006/docPropsVTypes"/>
</file>